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lang w:val="es-ES" w:eastAsia="zh-CN"/>
        </w:rPr>
      </w:pPr>
    </w:p>
    <w:p>
      <w:pPr>
        <w:rPr>
          <w:b/>
          <w:bCs/>
          <w:sz w:val="30"/>
          <w:szCs w:val="30"/>
          <w:lang w:val="es-ES" w:eastAsia="zh-CN"/>
        </w:rPr>
      </w:pPr>
      <w:r>
        <w:rPr>
          <w:b/>
          <w:bCs/>
          <w:sz w:val="30"/>
          <w:szCs w:val="30"/>
          <w:lang w:val="es-ES" w:eastAsia="zh-CN"/>
        </w:rPr>
        <w:t>Futuro del G20: más hechos y menos palabras</w:t>
      </w:r>
    </w:p>
    <w:p>
      <w:pPr>
        <w:rPr>
          <w:lang w:val="es-ES" w:eastAsia="zh-CN"/>
        </w:rPr>
      </w:pPr>
    </w:p>
    <w:p>
      <w:pPr>
        <w:rPr>
          <w:lang w:val="es-ES" w:eastAsia="zh-CN"/>
        </w:rPr>
      </w:pPr>
      <w:r>
        <w:rPr>
          <w:lang w:val="es-ES" w:eastAsia="zh-CN"/>
        </w:rPr>
        <w:t xml:space="preserve">Por Meng Xianglin, Diario del Pueblo </w:t>
      </w:r>
    </w:p>
    <w:p>
      <w:pPr>
        <w:rPr>
          <w:b/>
          <w:sz w:val="24"/>
          <w:szCs w:val="24"/>
          <w:lang w:val="es-ES" w:eastAsia="zh-CN"/>
        </w:rPr>
      </w:pPr>
    </w:p>
    <w:p>
      <w:pPr>
        <w:jc w:val="left"/>
        <w:rPr>
          <w:sz w:val="21"/>
          <w:szCs w:val="21"/>
          <w:lang w:val="es-ES" w:eastAsia="zh-CN"/>
        </w:rPr>
      </w:pPr>
      <w:r>
        <w:rPr>
          <w:sz w:val="21"/>
          <w:szCs w:val="21"/>
          <w:lang w:val="es-ES" w:eastAsia="zh-CN"/>
        </w:rPr>
        <w:t>"Debemos permitir que el Grupo de los Veinte se convierta en equipo de acción, en lugar de un club de clarla", dijo el presidente de China, Xi Jinping, el 4 de septiembre en la Cumbre del G-</w:t>
      </w:r>
      <w:r>
        <w:rPr>
          <w:rFonts w:hint="eastAsia"/>
          <w:sz w:val="21"/>
          <w:szCs w:val="21"/>
          <w:lang w:val="en-US" w:eastAsia="zh-CN"/>
        </w:rPr>
        <w:t>2</w:t>
      </w:r>
      <w:r>
        <w:rPr>
          <w:sz w:val="21"/>
          <w:szCs w:val="21"/>
          <w:lang w:val="es-ES" w:eastAsia="zh-CN"/>
        </w:rPr>
        <w:t>0 en Hangzhou, durante su discurso de apertura, utilizando esta metáfora para describir la visión de China sobre la construcción de un buen G20, enfatizar la necesidad de unir conocimientos, y poner en práctica acciones pragmáticas para promover el crecimiento económico mundial.</w:t>
      </w:r>
    </w:p>
    <w:p>
      <w:pPr>
        <w:rPr>
          <w:sz w:val="24"/>
          <w:szCs w:val="24"/>
          <w:lang w:val="es-ES" w:eastAsia="zh-CN"/>
        </w:rPr>
      </w:pPr>
    </w:p>
    <w:p>
      <w:pPr>
        <w:jc w:val="left"/>
        <w:rPr>
          <w:sz w:val="21"/>
          <w:szCs w:val="21"/>
          <w:lang w:val="es-ES" w:eastAsia="zh-CN"/>
        </w:rPr>
      </w:pPr>
      <w:r>
        <w:rPr>
          <w:sz w:val="21"/>
          <w:szCs w:val="21"/>
          <w:lang w:val="es-ES" w:eastAsia="zh-CN"/>
        </w:rPr>
        <w:t>La crisis financiera internacional de 2008 dio a luz al mecanismo de la Cumbre del G20, pero además estableció la posición del Grupo de los Veinte como el principal foro para la cooperación económica internacional. Sin embargo, los mecanismos del foro son claros en tiempos de crisis, pero no lo son tanto después de la crisis. Por lo tanto, la opinión pública internacional piensa que el G20 es un "club de charla", e incluso que sus argumentos está siendo ignorados.</w:t>
      </w:r>
    </w:p>
    <w:p>
      <w:pPr>
        <w:rPr>
          <w:sz w:val="24"/>
          <w:szCs w:val="24"/>
          <w:lang w:val="es-ES" w:eastAsia="zh-CN"/>
        </w:rPr>
      </w:pPr>
    </w:p>
    <w:p>
      <w:pPr>
        <w:jc w:val="both"/>
        <w:rPr>
          <w:sz w:val="21"/>
          <w:szCs w:val="21"/>
          <w:lang w:val="es-ES" w:eastAsia="zh-CN"/>
        </w:rPr>
      </w:pPr>
      <w:r>
        <w:rPr>
          <w:sz w:val="21"/>
          <w:szCs w:val="21"/>
          <w:lang w:val="es-ES" w:eastAsia="zh-CN"/>
        </w:rPr>
        <w:t>Zhu Jiejin, profesor asociado del Centro de Investigación del BRICS en la Universidad de Fudan, dijo en una entrevista con Diario del Pueblo, que la respuesta a la crisis no sólo contribuye al establecimiento del G20, sino también atrae a los desafíos para el desarrollo de los mecanismos del G20. Según el informe de la fundación del G20, el Grupo de los Veinte es un mecanismo de naturaleza informal, y también un foro para dar respuesta a la crisis. Cómo transformar el G20 después de la crisis en un mecanismo de gestión a largo plazo se ha convertido en un problema importante del mecanismo del G20, que se manifiesta en la generalización de los temas y en la falta de acción.</w:t>
      </w:r>
    </w:p>
    <w:p>
      <w:pPr>
        <w:jc w:val="both"/>
        <w:rPr>
          <w:sz w:val="21"/>
          <w:szCs w:val="21"/>
          <w:lang w:val="es-ES" w:eastAsia="zh-CN"/>
        </w:rPr>
      </w:pPr>
    </w:p>
    <w:p>
      <w:pPr>
        <w:jc w:val="both"/>
        <w:rPr>
          <w:sz w:val="21"/>
          <w:szCs w:val="21"/>
          <w:lang w:val="es-ES" w:eastAsia="zh-CN"/>
        </w:rPr>
      </w:pPr>
      <w:r>
        <w:rPr>
          <w:sz w:val="21"/>
          <w:szCs w:val="21"/>
          <w:lang w:val="es-ES" w:eastAsia="zh-CN"/>
        </w:rPr>
        <w:t>Sheng Bin, profesor del Instituto de Economía Internacional de la Universidad de Nankai, señaló en una entrevista con Diario del Pueblo, "el G20 debe ser un equipo de acción", que refleje la transformación e innovación actual del mecanismo de cooperación actual del G20. A corto plazo, la presión y los riesgos de la economía global siguen incrementando, y la base para la recuperación económica mundial es muy frágil, por lo tanto, los miembros del G20 deben trabajar juntos para fortalecer la coordinación de políticas y la adopción de medidas de fondo para superar la crisis actual. A medio y largo plazo, el G20 se enfrenta al importante desafío de pasar de ser un mecanismo de respuesta a la crisis a uno de gobernanza a largo plazo, por lo que el G20 debería hacer arreglos institucionales para tratar una serie de cuestiones importantes y críticas, y crear nuevos sistemas de bonificaciones y bienes públicos.</w:t>
      </w:r>
    </w:p>
    <w:p>
      <w:pPr>
        <w:jc w:val="both"/>
        <w:rPr>
          <w:sz w:val="21"/>
          <w:szCs w:val="21"/>
          <w:lang w:val="es-ES" w:eastAsia="zh-CN"/>
        </w:rPr>
      </w:pPr>
    </w:p>
    <w:p>
      <w:pPr>
        <w:jc w:val="both"/>
        <w:rPr>
          <w:sz w:val="21"/>
          <w:szCs w:val="21"/>
          <w:lang w:val="es-ES" w:eastAsia="zh-CN"/>
        </w:rPr>
      </w:pPr>
      <w:r>
        <w:rPr>
          <w:sz w:val="21"/>
          <w:szCs w:val="21"/>
          <w:lang w:val="es-ES" w:eastAsia="zh-CN"/>
        </w:rPr>
        <w:t xml:space="preserve">¿Cómo transformar el mecanismo del G20? Zhu Jiejin cree que primeramente hay que establecer un tema de discusión a </w:t>
      </w:r>
      <w:r>
        <w:rPr>
          <w:rFonts w:hint="eastAsia"/>
          <w:sz w:val="21"/>
          <w:szCs w:val="21"/>
          <w:lang w:val="en-US" w:eastAsia="zh-CN"/>
        </w:rPr>
        <w:t xml:space="preserve">medio y </w:t>
      </w:r>
      <w:r>
        <w:rPr>
          <w:sz w:val="21"/>
          <w:szCs w:val="21"/>
          <w:lang w:val="es-ES" w:eastAsia="zh-CN"/>
        </w:rPr>
        <w:t xml:space="preserve">largo plazo </w:t>
      </w:r>
      <w:r>
        <w:rPr>
          <w:sz w:val="21"/>
          <w:szCs w:val="21"/>
          <w:lang w:val="es-ES" w:eastAsia="zh-CN"/>
        </w:rPr>
        <w:t>en el G20, como el "modelo de crecimiento innovador", "la aplicación del Plan de Acción de la Agenda de 2030 para el Desarrollo Sostenible" y "estrategia global de crecimiento del comercio"; en segundo lugar hacer hincapié en la interacción del G20 con las organizaciones económicas internacionales tradicionales; en tercer lugar, desarrollar indicadores cuantitativos que supervisen la aplicación del sistema y ejerzan cierta presión sobre los Estados miembros para su cumplimiento. Sobre la cuestión de la reforma estructural, China propone el desarrollo de un sistema de vigilancia con indicadores que muestren la situación interna de los Estados miembros para llevar a cabo reformas estructurales y mejorar la transparencia, formando de esta manera cierta presión sobre el grupo.</w:t>
      </w:r>
    </w:p>
    <w:p>
      <w:pPr>
        <w:jc w:val="both"/>
        <w:rPr>
          <w:sz w:val="21"/>
          <w:szCs w:val="21"/>
          <w:lang w:val="es-ES" w:eastAsia="zh-CN"/>
        </w:rPr>
      </w:pPr>
    </w:p>
    <w:p>
      <w:pPr>
        <w:jc w:val="both"/>
        <w:rPr>
          <w:sz w:val="21"/>
          <w:szCs w:val="21"/>
          <w:lang w:val="es-ES" w:eastAsia="zh-CN"/>
        </w:rPr>
      </w:pPr>
      <w:r>
        <w:rPr>
          <w:sz w:val="21"/>
          <w:szCs w:val="21"/>
          <w:lang w:val="es-ES" w:eastAsia="zh-CN"/>
        </w:rPr>
        <w:t xml:space="preserve">Sheng Bin cree que el fortalecimiento del papel del "equipo de acción" del G20 debe incluir los siguientes aspectos: en primer lugar, se debe establecer un mecanismo de aplicación para garantizar la continuidad y la eficacia de la agenda de trabajo; en segundo lugar, fortalecer la cooperación con las organizaciones económicas internacionales o foros para que haya voluntad política de cooperar en un plan de acción concreto; </w:t>
      </w:r>
      <w:r>
        <w:rPr>
          <w:sz w:val="21"/>
          <w:szCs w:val="21"/>
          <w:lang w:val="es-ES" w:eastAsia="zh-CN"/>
        </w:rPr>
        <w:t>en tercer lugar, explorar la implementación del nuevo mecanismo y modo de acción; en cuarto lugar, animar a los miembros del G20 a jugar el papel de "pionero", mediante la implementación de iniciativas nacionales para promover la acción colectiva. Por ejemplo, la iniciativa china "Un Cinturón – Una Ruta” es una buena contribución al mecanismo de innovación; en quinto lugar, reforzar la amplitud y profundidad de la consulta con la comunidad empresarial global y grupos de expertos con el objetivo de buscar apoyo intelectual para un plan de acción de los programas y las políticas.</w:t>
      </w:r>
      <w:bookmarkStart w:id="0" w:name="_GoBack"/>
      <w:bookmarkEnd w:id="0"/>
    </w:p>
    <w:p>
      <w:pPr>
        <w:jc w:val="both"/>
        <w:rPr>
          <w:sz w:val="21"/>
          <w:szCs w:val="21"/>
          <w:lang w:val="es-ES" w:eastAsia="zh-CN"/>
        </w:rPr>
      </w:pPr>
    </w:p>
    <w:p>
      <w:pPr>
        <w:rPr>
          <w:sz w:val="21"/>
          <w:szCs w:val="21"/>
          <w:lang w:eastAsia="zh-CN"/>
        </w:rPr>
      </w:pPr>
    </w:p>
    <w:p>
      <w:pPr>
        <w:rPr>
          <w:sz w:val="21"/>
          <w:szCs w:val="21"/>
          <w:lang w:eastAsia="zh-CN"/>
        </w:rPr>
      </w:pPr>
    </w:p>
    <w:p>
      <w:pPr>
        <w:rPr>
          <w:sz w:val="21"/>
          <w:szCs w:val="21"/>
          <w:lang w:eastAsia="zh-CN"/>
        </w:rPr>
      </w:pPr>
      <w:r>
        <w:rPr>
          <w:sz w:val="21"/>
          <w:szCs w:val="21"/>
          <w:lang w:eastAsia="zh-CN"/>
        </w:rPr>
        <w:t xml:space="preserve"> </w:t>
      </w:r>
    </w:p>
    <w:sectPr>
      <w:pgSz w:w="11904" w:h="16835"/>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Light">
    <w:altName w:val="Arial Unicode MS"/>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2E"/>
    <w:rsid w:val="0000588C"/>
    <w:rsid w:val="0010640C"/>
    <w:rsid w:val="001E1407"/>
    <w:rsid w:val="002E6A9B"/>
    <w:rsid w:val="0046451B"/>
    <w:rsid w:val="00487229"/>
    <w:rsid w:val="00580BAD"/>
    <w:rsid w:val="005C6BF5"/>
    <w:rsid w:val="006F4E2E"/>
    <w:rsid w:val="00787867"/>
    <w:rsid w:val="00821F6D"/>
    <w:rsid w:val="0099675E"/>
    <w:rsid w:val="00B22522"/>
    <w:rsid w:val="00BD67CE"/>
    <w:rsid w:val="00BD7E41"/>
    <w:rsid w:val="00D3792A"/>
    <w:rsid w:val="00E52FEE"/>
    <w:rsid w:val="00F66FD6"/>
    <w:rsid w:val="00FD42D7"/>
    <w:rsid w:val="4FF549A4"/>
    <w:rsid w:val="529F542B"/>
    <w:rsid w:val="55965014"/>
    <w:rsid w:val="79E0460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en-US"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People's Daily</Company>
  <Pages>3</Pages>
  <Words>838</Words>
  <Characters>4779</Characters>
  <Lines>39</Lines>
  <Paragraphs>11</Paragraphs>
  <TotalTime>0</TotalTime>
  <ScaleCrop>false</ScaleCrop>
  <LinksUpToDate>false</LinksUpToDate>
  <CharactersWithSpaces>5606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2016-09-05T02:56:00Z</dcterms:created>
  <dc:creator>Zhuang Xueya</dc:creator>
  <cp:lastModifiedBy>people</cp:lastModifiedBy>
  <dcterms:modified xsi:type="dcterms:W3CDTF">2016-09-05T08:08:10Z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